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238250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cs="Arial" w:eastAsia="Arial" w:hAnsi="Arial"/>
          <w:b/>
          <w:bCs/>
          <w:color w:val="0B4861"/>
          <w:sz w:val="44"/>
          <w:szCs w:val="44"/>
        </w:rPr>
        <w:t xml:space="preserve">Creative Brief Template</w:t>
      </w:r>
    </w:p>
    <w:p>
      <w:pPr>
        <w:spacing w:after="200"/>
      </w:pPr>
      <w:r>
        <w:rPr>
          <w:rFonts w:ascii="Arial" w:cs="Arial" w:eastAsia="Arial" w:hAnsi="Arial"/>
          <w:color w:val="5B6166"/>
          <w:sz w:val="20"/>
          <w:szCs w:val="20"/>
        </w:rPr>
        <w:t xml:space="preserve">Project name:  ______________________________          Date:  ______________</w:t>
      </w:r>
    </w:p>
    <w:p>
      <w:pPr>
        <w:pBdr>
          <w:left w:val="single" w:color="007A4D" w:sz="18" w:space="8"/>
        </w:pBdr>
        <w:shd w:fill="F7F5EE" w:color="auto" w:val="clear"/>
        <w:spacing w:after="280"/>
      </w:pPr>
      <w:r>
        <w:rPr>
          <w:rFonts w:ascii="Arial" w:cs="Arial" w:eastAsia="Arial" w:hAnsi="Arial"/>
          <w:b/>
          <w:bCs/>
          <w:color w:val="007A4D"/>
          <w:sz w:val="19"/>
          <w:szCs w:val="19"/>
        </w:rPr>
        <w:t xml:space="preserve">How to use this template: </w:t>
      </w:r>
      <w:r>
        <w:rPr>
          <w:rFonts w:ascii="Arial" w:cs="Arial" w:eastAsia="Arial" w:hAnsi="Arial"/>
          <w:color w:val="2E2E2E"/>
          <w:sz w:val="19"/>
          <w:szCs w:val="19"/>
        </w:rPr>
        <w:t xml:space="preserve">replace the guidance in each right-hand box with your answer. Keep the finished brief to one or two pages, and get it approved before any concept work starts.</w:t>
      </w:r>
    </w:p>
    <w:p>
      <w:pPr>
        <w:keepNext/>
        <w:spacing w:after="40" w:before="240"/>
      </w:pPr>
      <w:r>
        <w:rPr>
          <w:rFonts w:ascii="Arial" w:cs="Arial" w:eastAsia="Arial" w:hAnsi="Arial"/>
          <w:b/>
          <w:bCs/>
          <w:color w:val="0B4861"/>
          <w:sz w:val="28"/>
          <w:szCs w:val="28"/>
        </w:rPr>
        <w:t xml:space="preserve">Part 1: Overview</w:t>
      </w:r>
    </w:p>
    <w:p>
      <w:pPr>
        <w:keepNext/>
        <w:spacing w:after="120"/>
      </w:pPr>
      <w:r>
        <w:rPr>
          <w:rFonts w:ascii="Arial" w:cs="Arial" w:eastAsia="Arial" w:hAnsi="Arial"/>
          <w:i/>
          <w:iCs/>
          <w:color w:val="5B6166"/>
          <w:sz w:val="19"/>
          <w:szCs w:val="19"/>
        </w:rPr>
        <w:t xml:space="preserve">What are we doing and why?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960"/>
      </w:tblGrid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1. Project overview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Project name, owner, key dates and the people who will approve the work.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2. Background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Why this project, and why now? What has changed in the market, the product or the results?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3. Objective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One primary objective, written so you will know whether you achieved it.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4. KPIs and measurement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The metrics that define success, the target for each, and where the data will come from.</w:t>
            </w:r>
          </w:p>
        </w:tc>
      </w:tr>
    </w:tbl>
    <w:p>
      <w:pPr>
        <w:keepNext/>
        <w:spacing w:after="40" w:before="240"/>
      </w:pPr>
      <w:r>
        <w:rPr>
          <w:rFonts w:ascii="Arial" w:cs="Arial" w:eastAsia="Arial" w:hAnsi="Arial"/>
          <w:b/>
          <w:bCs/>
          <w:color w:val="0B4861"/>
          <w:sz w:val="28"/>
          <w:szCs w:val="28"/>
        </w:rPr>
        <w:t xml:space="preserve">Part 2: Audience and insight</w:t>
      </w:r>
    </w:p>
    <w:p>
      <w:pPr>
        <w:keepNext/>
        <w:spacing w:after="120"/>
      </w:pPr>
      <w:r>
        <w:rPr>
          <w:rFonts w:ascii="Arial" w:cs="Arial" w:eastAsia="Arial" w:hAnsi="Arial"/>
          <w:i/>
          <w:iCs/>
          <w:color w:val="5B6166"/>
          <w:sz w:val="19"/>
          <w:szCs w:val="19"/>
        </w:rPr>
        <w:t xml:space="preserve">Who is it for?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960"/>
      </w:tblGrid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5. Target audience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One primary audience, described by needs and behavior, not just demographics.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6. Audience insight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The truth about this audience the work can build on: a tension, frustration or motivation they would recognize.</w:t>
            </w:r>
          </w:p>
        </w:tc>
      </w:tr>
    </w:tbl>
    <w:p>
      <w:pPr>
        <w:keepNext/>
        <w:spacing w:after="40" w:before="240"/>
      </w:pPr>
      <w:r>
        <w:rPr>
          <w:rFonts w:ascii="Arial" w:cs="Arial" w:eastAsia="Arial" w:hAnsi="Arial"/>
          <w:b/>
          <w:bCs/>
          <w:color w:val="0B4861"/>
          <w:sz w:val="28"/>
          <w:szCs w:val="28"/>
        </w:rPr>
        <w:t xml:space="preserve">Part 3: Message and offer</w:t>
      </w:r>
    </w:p>
    <w:p>
      <w:pPr>
        <w:keepNext/>
        <w:spacing w:after="120"/>
      </w:pPr>
      <w:r>
        <w:rPr>
          <w:rFonts w:ascii="Arial" w:cs="Arial" w:eastAsia="Arial" w:hAnsi="Arial"/>
          <w:i/>
          <w:iCs/>
          <w:color w:val="5B6166"/>
          <w:sz w:val="19"/>
          <w:szCs w:val="19"/>
        </w:rPr>
        <w:t xml:space="preserve">What should they take away?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960"/>
      </w:tblGrid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7. Single-minded proposition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The one thing you want the audience to believe or feel. One sentence.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8. Supporting messages and proof points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Up to three reasons to believe the proposition, each backed by evidence.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9. Tone and brand guidance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How the work should feel, with examples of what is on brand and what is not.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10. Offer and call to action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What you want the audience to do next, and what they get for doing it.</w:t>
            </w:r>
          </w:p>
        </w:tc>
      </w:tr>
    </w:tbl>
    <w:p>
      <w:pPr>
        <w:keepNext/>
        <w:spacing w:after="40" w:before="240"/>
      </w:pPr>
      <w:r>
        <w:rPr>
          <w:rFonts w:ascii="Arial" w:cs="Arial" w:eastAsia="Arial" w:hAnsi="Arial"/>
          <w:b/>
          <w:bCs/>
          <w:color w:val="0B4861"/>
          <w:sz w:val="28"/>
          <w:szCs w:val="28"/>
        </w:rPr>
        <w:t xml:space="preserve">Part 4: Execution and measurement</w:t>
      </w:r>
    </w:p>
    <w:p>
      <w:pPr>
        <w:keepNext/>
        <w:spacing w:after="120"/>
      </w:pPr>
      <w:r>
        <w:rPr>
          <w:rFonts w:ascii="Arial" w:cs="Arial" w:eastAsia="Arial" w:hAnsi="Arial"/>
          <w:i/>
          <w:iCs/>
          <w:color w:val="5B6166"/>
          <w:sz w:val="19"/>
          <w:szCs w:val="19"/>
        </w:rPr>
        <w:t xml:space="preserve">How will it get made and measured?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960"/>
      </w:tblGrid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11. Channels and their roles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Where the work will run and what each channel is responsible for.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12. Deliverables and specs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Every asset, with format, dimensions, length, versions and owner.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13. Mandatories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Logos, legal lines, claims rules and anything the work must include or avoid.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shd w:fill="F2EFE6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4861"/>
                <w:sz w:val="20"/>
                <w:szCs w:val="20"/>
              </w:rPr>
              <w:t xml:space="preserve">14. Budget, timeline and approvals</w:t>
            </w:r>
          </w:p>
        </w:tc>
        <w:tc>
          <w:tcPr>
            <w:tcW w:type="dxa" w:w="5960"/>
            <w:tcBorders>
              <w:top w:val="single" w:color="E6E1D3" w:sz="4"/>
              <w:left w:val="single" w:color="E6E1D3" w:sz="4"/>
              <w:bottom w:val="single" w:color="E6E1D3" w:sz="4"/>
              <w:right w:val="single" w:color="E6E1D3" w:sz="4"/>
            </w:tcBorders>
            <w:tcMar>
              <w:top w:type="dxa" w:w="120"/>
              <w:left w:type="dxa" w:w="140"/>
              <w:bottom w:type="dxa" w:w="360"/>
              <w:right w:type="dxa" w:w="140"/>
            </w:tcMar>
          </w:tcPr>
          <w:p>
            <w:r>
              <w:rPr>
                <w:rFonts w:ascii="Arial" w:cs="Arial" w:eastAsia="Arial" w:hAnsi="Arial"/>
                <w:i/>
                <w:iCs/>
                <w:color w:val="8A8F94"/>
                <w:sz w:val="18"/>
                <w:szCs w:val="18"/>
              </w:rPr>
              <w:t xml:space="preserve">Production budget, key milestones, review process and who signs off.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color w:val="5B6166"/>
          <w:sz w:val="20"/>
          <w:szCs w:val="20"/>
        </w:rPr>
        <w:t xml:space="preserve">Approved by:  ______________________________          Date:  ______________</w:t>
      </w:r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166"/>
        <w:sz w:val="16"/>
        <w:szCs w:val="16"/>
      </w:rPr>
      <w:t xml:space="preserve">Free creative brief template from Insika  |  inovient.io/creative-brief-template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3a36b4bc41b5558736064ef517e56b412456c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2026-10-11T22:47:11.560Z</dcterms:created>
  <dcterms:modified xsi:type="dcterms:W3CDTF">2026-10-11T22:47:11.564Z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